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61"/>
        <w:gridCol w:w="209"/>
        <w:gridCol w:w="1274"/>
        <w:gridCol w:w="1134"/>
        <w:gridCol w:w="568"/>
        <w:gridCol w:w="1161"/>
        <w:gridCol w:w="824"/>
        <w:gridCol w:w="283"/>
        <w:gridCol w:w="2970"/>
      </w:tblGrid>
      <w:tr w:rsidR="008415B6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課程名稱：（中文）</w:t>
            </w:r>
            <w:bookmarkStart w:id="0" w:name="_GoBack"/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微量分析與實驗</w:t>
            </w:r>
            <w:bookmarkEnd w:id="0"/>
          </w:p>
        </w:tc>
        <w:tc>
          <w:tcPr>
            <w:tcW w:w="110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8415B6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30A48">
              <w:rPr>
                <w:rFonts w:eastAsia="標楷體"/>
                <w:color w:val="000000"/>
                <w:sz w:val="22"/>
                <w:szCs w:val="22"/>
              </w:rPr>
              <w:t>Trace Element Analysis and Experiment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8415B6" w:rsidRPr="00B30A48" w:rsidTr="00F8042F">
        <w:trPr>
          <w:cantSplit/>
          <w:trHeight w:hRule="exact" w:val="511"/>
          <w:jc w:val="center"/>
        </w:trPr>
        <w:tc>
          <w:tcPr>
            <w:tcW w:w="980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授課教師：楊慈定</w:t>
            </w:r>
          </w:p>
        </w:tc>
      </w:tr>
      <w:tr w:rsidR="008415B6" w:rsidRPr="00B30A48" w:rsidTr="00F8042F">
        <w:trPr>
          <w:cantSplit/>
          <w:trHeight w:hRule="exact" w:val="45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四</w:t>
            </w:r>
          </w:p>
        </w:tc>
      </w:tr>
      <w:tr w:rsidR="008415B6" w:rsidRPr="00B30A48" w:rsidTr="00F8042F">
        <w:trPr>
          <w:cantSplit/>
          <w:trHeight w:hRule="exact" w:val="511"/>
          <w:jc w:val="center"/>
        </w:trPr>
        <w:tc>
          <w:tcPr>
            <w:tcW w:w="980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8415B6" w:rsidRPr="00B30A48" w:rsidTr="00F8042F">
        <w:trPr>
          <w:cantSplit/>
          <w:trHeight w:hRule="exact" w:val="1587"/>
          <w:jc w:val="center"/>
        </w:trPr>
        <w:tc>
          <w:tcPr>
            <w:tcW w:w="980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7A0EB2" w:rsidRDefault="008415B6" w:rsidP="008415B6">
            <w:pPr>
              <w:spacing w:beforeLines="5" w:before="18"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本課程內容為透過整合系上相關貴重儀器設備，教授學生高階的微量環境污染物的分析理論，並透過提供學生實驗課程，使學生瞭解實務上的微量分析技巧，達培養學生能具備熟練之微量分析技術，藉以奠定環境工程與衛生方面之高階微量分析核心技術的特色，並能開發出具實用價值之分析方法。</w:t>
            </w:r>
          </w:p>
        </w:tc>
      </w:tr>
      <w:tr w:rsidR="008415B6" w:rsidRPr="00B30A48" w:rsidTr="00F8042F">
        <w:trPr>
          <w:cantSplit/>
          <w:trHeight w:hRule="exact" w:val="511"/>
          <w:jc w:val="center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自編教材</w:t>
            </w:r>
          </w:p>
        </w:tc>
      </w:tr>
      <w:tr w:rsidR="008415B6" w:rsidRPr="00B30A48" w:rsidTr="00F8042F">
        <w:trPr>
          <w:cantSplit/>
          <w:trHeight w:val="540"/>
          <w:jc w:val="center"/>
        </w:trPr>
        <w:tc>
          <w:tcPr>
            <w:tcW w:w="4564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8415B6" w:rsidRPr="00B30A48" w:rsidTr="00F8042F">
        <w:trPr>
          <w:cantSplit/>
          <w:trHeight w:val="54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8415B6" w:rsidRPr="00B30A48" w:rsidTr="00F8042F">
        <w:trPr>
          <w:cantSplit/>
          <w:trHeight w:val="69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實驗室的安全衛生教育與基本技巧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1.</w:t>
            </w:r>
            <w:r w:rsidRPr="007A0EB2">
              <w:rPr>
                <w:rFonts w:eastAsia="標楷體"/>
                <w:sz w:val="22"/>
                <w:szCs w:val="22"/>
                <w:lang w:eastAsia="zh-TW"/>
              </w:rPr>
              <w:t>實驗室的工作守則</w:t>
            </w:r>
          </w:p>
          <w:p w:rsidR="008415B6" w:rsidRPr="007A0EB2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2.</w:t>
            </w:r>
            <w:r w:rsidRPr="007A0EB2">
              <w:rPr>
                <w:rFonts w:eastAsia="標楷體"/>
                <w:sz w:val="22"/>
                <w:szCs w:val="22"/>
                <w:lang w:eastAsia="zh-TW"/>
              </w:rPr>
              <w:t>實驗室的操作危害</w:t>
            </w:r>
          </w:p>
          <w:p w:rsidR="008415B6" w:rsidRPr="007A0EB2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3.</w:t>
            </w:r>
            <w:r w:rsidRPr="007A0EB2">
              <w:rPr>
                <w:rFonts w:eastAsia="標楷體"/>
                <w:sz w:val="22"/>
                <w:szCs w:val="22"/>
                <w:lang w:eastAsia="zh-TW"/>
              </w:rPr>
              <w:t>實驗室危害的緊急應變</w:t>
            </w:r>
          </w:p>
          <w:p w:rsidR="008415B6" w:rsidRPr="007A0EB2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 w:hint="eastAsia"/>
                <w:sz w:val="22"/>
                <w:szCs w:val="22"/>
                <w:lang w:eastAsia="zh-TW"/>
              </w:rPr>
              <w:t>4.</w:t>
            </w:r>
            <w:r w:rsidRPr="007A0EB2">
              <w:rPr>
                <w:rFonts w:eastAsia="標楷體"/>
                <w:sz w:val="22"/>
                <w:szCs w:val="22"/>
                <w:lang w:eastAsia="zh-TW"/>
              </w:rPr>
              <w:t>實驗室個人防護設備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1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255"/>
              </w:tabs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學生瞭解實驗室的工作守則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255"/>
              </w:tabs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學生瞭解實驗室的操作危害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255"/>
              </w:tabs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學生瞭解實驗室危害的緊急應變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255"/>
              </w:tabs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學生瞭解實驗室個人防護設備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"/>
              </w:numPr>
              <w:tabs>
                <w:tab w:val="clear" w:pos="480"/>
                <w:tab w:val="num" w:pos="255"/>
              </w:tabs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學生瞭解實驗室安全衛生的重要性</w:t>
            </w:r>
          </w:p>
        </w:tc>
      </w:tr>
      <w:tr w:rsidR="008415B6" w:rsidRPr="00B30A48" w:rsidTr="00F8042F">
        <w:trPr>
          <w:cantSplit/>
          <w:trHeight w:val="421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2.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環境污染物</w:t>
            </w:r>
            <w:proofErr w:type="gramStart"/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採</w:t>
            </w:r>
            <w:proofErr w:type="gramEnd"/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樣技術原理與基本的定量分析技術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309" w:hanging="309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環境中空氣與水污染物的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樣技術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製作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儀器偵測極限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3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環境污染物濃度計算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ind w:left="1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學生瞭解空氣污染物的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樣技術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製作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學生瞭解儀器偵測極限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學生瞭解回收率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學生瞭解環境污染物濃度計算</w:t>
            </w:r>
          </w:p>
        </w:tc>
      </w:tr>
      <w:tr w:rsidR="008415B6" w:rsidRPr="00B30A48" w:rsidTr="00F8042F">
        <w:trPr>
          <w:cantSplit/>
          <w:trHeight w:val="21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3.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環境無機與有機污染物樣本的前處理與微量分析儀器介紹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14"/>
              </w:numPr>
              <w:snapToGrid w:val="0"/>
              <w:spacing w:after="0" w:line="300" w:lineRule="exact"/>
              <w:ind w:leftChars="0" w:left="309" w:hanging="309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環境有機污染物於固態、氣體與水中的萃取與分析技術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環境無機污染物於固態與水中的萃取與分析技術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環境有機與無機污染物樣本回收率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4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環境無機與有機污染物分析儀器介紹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851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學生瞭解環境有機污染物於固態、氣體與水中的萃取與分析技術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學生瞭解環境無機污染物於固態與水中的萃取與分析技術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學生瞭解環境有機與無機污染物樣本回收率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3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學生瞭解環境中無機與有機污染物分析儀器</w:t>
            </w:r>
          </w:p>
        </w:tc>
      </w:tr>
      <w:tr w:rsidR="008415B6" w:rsidRPr="00B30A48" w:rsidTr="00F8042F">
        <w:trPr>
          <w:cantSplit/>
          <w:trHeight w:val="267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spacing w:beforeLines="5" w:before="18"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lastRenderedPageBreak/>
              <w:t>4.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有機污染物濃度分析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氣相層析儀附加火焰電子游離偵測器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309" w:hanging="309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氣相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層析儀附加火焰電子游離偵測器儀器基本元件介紹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氣相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層析儀附加火焰電子游離偵測基本維修與保養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氣相層析儀軟體操作與設定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外標法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5"/>
              </w:numPr>
              <w:snapToGrid w:val="0"/>
              <w:spacing w:after="0" w:line="300" w:lineRule="exact"/>
              <w:ind w:leftChars="0" w:left="284" w:hanging="284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軟體製作定量樣本濃度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學生瞭解氣相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層析儀附加火焰電子游離偵測器儀器基本元件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學生瞭解氣相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層析儀附加火焰電子游離偵測基本維修與保養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氣相層析儀軟體操作與設定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外標法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4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軟體製作定量樣本濃度</w:t>
            </w:r>
          </w:p>
        </w:tc>
      </w:tr>
      <w:tr w:rsidR="008415B6" w:rsidRPr="00B30A48" w:rsidTr="00F8042F">
        <w:trPr>
          <w:cantSplit/>
          <w:trHeight w:val="255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5.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空氣中揮發性有機污染物濃度分析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氣相層析儀附加火焰電子游離偵測器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空氣中揮發性有機污染物濃度分析技術介紹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內標法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5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軟體定量樣本濃度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6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空氣中揮發性有機污染物濃度分析技術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6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內標法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6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學生學會使用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HP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軟體定量樣本濃度</w:t>
            </w:r>
          </w:p>
        </w:tc>
      </w:tr>
      <w:tr w:rsidR="008415B6" w:rsidRPr="00B30A48" w:rsidTr="00F8042F">
        <w:trPr>
          <w:cantSplit/>
          <w:trHeight w:val="27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6.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有機污染物濃度分析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)(1)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氣相層析儀與質譜基本元件介紹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氣相層析儀與質譜基本維修與保養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氣相層析儀與質譜軟體操作與設定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外標法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7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軟體定量樣本濃度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9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氣相層析儀與質譜基本元件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9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氣相層析儀與質譜基本維修與保養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9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氣相層析儀與質譜軟體操作與設定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9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外標法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9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軟體定量樣本濃度</w:t>
            </w:r>
          </w:p>
        </w:tc>
      </w:tr>
      <w:tr w:rsidR="008415B6" w:rsidRPr="00B30A48" w:rsidTr="00F8042F">
        <w:trPr>
          <w:cantSplit/>
          <w:trHeight w:val="45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7.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有機污染物濃度分析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)(2)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8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內標法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8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軟體定量樣本濃度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10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(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內標法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0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氣相層析儀與質譜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軟體定量樣本濃度</w:t>
            </w:r>
          </w:p>
        </w:tc>
      </w:tr>
      <w:tr w:rsidR="008415B6" w:rsidRPr="00B30A48" w:rsidTr="00F8042F">
        <w:trPr>
          <w:cantSplit/>
          <w:trHeight w:val="18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spacing w:beforeLines="5" w:before="18"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8.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重金屬濃度分析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感應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藕合電漿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發射光譜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儀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11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感應</w:t>
            </w:r>
            <w:proofErr w:type="gramStart"/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藕合電漿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發射光譜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儀基本元件介紹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1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感應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合電漿發射光譜儀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基本維修與保養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1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/>
                <w:sz w:val="22"/>
                <w:szCs w:val="22"/>
                <w:lang w:eastAsia="zh-TW"/>
              </w:rPr>
              <w:t>感應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合電漿發射光譜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儀軟體操作與設定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1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感應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合電漿發射光譜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儀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B6" w:rsidRPr="00B30A48" w:rsidRDefault="008415B6" w:rsidP="00F8042F">
            <w:pPr>
              <w:pStyle w:val="a8"/>
              <w:tabs>
                <w:tab w:val="left" w:pos="-598"/>
              </w:tabs>
              <w:adjustRightInd w:val="0"/>
              <w:snapToGrid w:val="0"/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1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2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3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5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、</w:t>
            </w: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15B6" w:rsidRPr="00B30A48" w:rsidRDefault="008415B6" w:rsidP="008415B6">
            <w:pPr>
              <w:pStyle w:val="a7"/>
              <w:numPr>
                <w:ilvl w:val="0"/>
                <w:numId w:val="1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學生瞭解感應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合電漿發射光譜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儀基本元件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學生瞭解感應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合電漿發射光譜儀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基本維修與保養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學生學會感應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合電漿發射光譜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儀軟體操作與設定</w:t>
            </w:r>
          </w:p>
          <w:p w:rsidR="008415B6" w:rsidRPr="00B30A48" w:rsidRDefault="008415B6" w:rsidP="008415B6">
            <w:pPr>
              <w:pStyle w:val="a7"/>
              <w:numPr>
                <w:ilvl w:val="0"/>
                <w:numId w:val="12"/>
              </w:numPr>
              <w:snapToGrid w:val="0"/>
              <w:spacing w:after="0" w:line="300" w:lineRule="exact"/>
              <w:ind w:leftChars="0" w:left="255" w:hanging="255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學生學會感應</w:t>
            </w:r>
            <w:r>
              <w:rPr>
                <w:rFonts w:eastAsia="標楷體" w:hint="eastAsia"/>
                <w:sz w:val="22"/>
                <w:szCs w:val="22"/>
                <w:lang w:eastAsia="zh-TW"/>
              </w:rPr>
              <w:t>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合電漿發射光譜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儀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軟體製作定量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檢量線</w:t>
            </w:r>
            <w:proofErr w:type="gramEnd"/>
          </w:p>
        </w:tc>
      </w:tr>
      <w:tr w:rsidR="008415B6" w:rsidRPr="00B30A48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26"/>
          <w:jc w:val="center"/>
        </w:trPr>
        <w:tc>
          <w:tcPr>
            <w:tcW w:w="9802" w:type="dxa"/>
            <w:gridSpan w:val="10"/>
            <w:tcBorders>
              <w:top w:val="single" w:sz="12" w:space="0" w:color="auto"/>
            </w:tcBorders>
          </w:tcPr>
          <w:p w:rsidR="008415B6" w:rsidRPr="00B30A48" w:rsidRDefault="008415B6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B30A48">
              <w:rPr>
                <w:rFonts w:eastAsia="標楷體"/>
                <w:color w:val="000000"/>
                <w:sz w:val="22"/>
                <w:szCs w:val="22"/>
                <w:lang w:eastAsia="zh-TW"/>
              </w:rPr>
              <w:t>教授學生高階的微量環境污染物的分析理論，並透過提供學生實驗課程，使學生瞭解實務上的微量分析技巧，達培養學生能具備熟練之微量分析技術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。透過實際的操作使學生熟悉實驗。評量方式：實驗報告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(20%)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、小考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(20%)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、期中與期末考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(60%)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</w:tc>
      </w:tr>
    </w:tbl>
    <w:p w:rsidR="00484D7B" w:rsidRDefault="00605D83">
      <w:pPr>
        <w:rPr>
          <w:lang w:eastAsia="zh-TW"/>
        </w:rPr>
      </w:pPr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83" w:rsidRDefault="00605D83" w:rsidP="008415B6">
      <w:pPr>
        <w:spacing w:after="0"/>
      </w:pPr>
      <w:r>
        <w:separator/>
      </w:r>
    </w:p>
  </w:endnote>
  <w:endnote w:type="continuationSeparator" w:id="0">
    <w:p w:rsidR="00605D83" w:rsidRDefault="00605D83" w:rsidP="00841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83" w:rsidRDefault="00605D83" w:rsidP="008415B6">
      <w:pPr>
        <w:spacing w:after="0"/>
      </w:pPr>
      <w:r>
        <w:separator/>
      </w:r>
    </w:p>
  </w:footnote>
  <w:footnote w:type="continuationSeparator" w:id="0">
    <w:p w:rsidR="00605D83" w:rsidRDefault="00605D83" w:rsidP="008415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4D"/>
    <w:multiLevelType w:val="hybridMultilevel"/>
    <w:tmpl w:val="A1B2B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2491F"/>
    <w:multiLevelType w:val="hybridMultilevel"/>
    <w:tmpl w:val="32228F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D35256"/>
    <w:multiLevelType w:val="hybridMultilevel"/>
    <w:tmpl w:val="956A9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E93C48"/>
    <w:multiLevelType w:val="hybridMultilevel"/>
    <w:tmpl w:val="C0D2B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6831B7"/>
    <w:multiLevelType w:val="hybridMultilevel"/>
    <w:tmpl w:val="7C4AA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BE357E"/>
    <w:multiLevelType w:val="hybridMultilevel"/>
    <w:tmpl w:val="E8548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0850AA"/>
    <w:multiLevelType w:val="hybridMultilevel"/>
    <w:tmpl w:val="AC863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6D4A7E"/>
    <w:multiLevelType w:val="hybridMultilevel"/>
    <w:tmpl w:val="C2CCB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6118E0"/>
    <w:multiLevelType w:val="hybridMultilevel"/>
    <w:tmpl w:val="19624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123206"/>
    <w:multiLevelType w:val="hybridMultilevel"/>
    <w:tmpl w:val="74E6F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241885"/>
    <w:multiLevelType w:val="hybridMultilevel"/>
    <w:tmpl w:val="9A1CA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FE1533"/>
    <w:multiLevelType w:val="hybridMultilevel"/>
    <w:tmpl w:val="6066B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9E6EDD"/>
    <w:multiLevelType w:val="hybridMultilevel"/>
    <w:tmpl w:val="E77CF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D70DA4"/>
    <w:multiLevelType w:val="hybridMultilevel"/>
    <w:tmpl w:val="CF9E5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484EB8"/>
    <w:multiLevelType w:val="hybridMultilevel"/>
    <w:tmpl w:val="5DCCF1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0"/>
    <w:rsid w:val="00605D83"/>
    <w:rsid w:val="008415B6"/>
    <w:rsid w:val="00E358D8"/>
    <w:rsid w:val="00E87210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15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15B6"/>
    <w:rPr>
      <w:sz w:val="20"/>
      <w:szCs w:val="20"/>
    </w:rPr>
  </w:style>
  <w:style w:type="paragraph" w:styleId="a7">
    <w:name w:val="List Paragraph"/>
    <w:basedOn w:val="a"/>
    <w:uiPriority w:val="34"/>
    <w:qFormat/>
    <w:rsid w:val="008415B6"/>
    <w:pPr>
      <w:ind w:leftChars="200" w:left="480"/>
    </w:pPr>
  </w:style>
  <w:style w:type="paragraph" w:styleId="a8">
    <w:name w:val="Body Text"/>
    <w:basedOn w:val="a"/>
    <w:link w:val="a9"/>
    <w:rsid w:val="008415B6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8415B6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6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15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5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15B6"/>
    <w:rPr>
      <w:sz w:val="20"/>
      <w:szCs w:val="20"/>
    </w:rPr>
  </w:style>
  <w:style w:type="paragraph" w:styleId="a7">
    <w:name w:val="List Paragraph"/>
    <w:basedOn w:val="a"/>
    <w:uiPriority w:val="34"/>
    <w:qFormat/>
    <w:rsid w:val="008415B6"/>
    <w:pPr>
      <w:ind w:leftChars="200" w:left="480"/>
    </w:pPr>
  </w:style>
  <w:style w:type="paragraph" w:styleId="a8">
    <w:name w:val="Body Text"/>
    <w:basedOn w:val="a"/>
    <w:link w:val="a9"/>
    <w:rsid w:val="008415B6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8415B6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2012-10-16T03:56:00Z</dcterms:created>
  <dcterms:modified xsi:type="dcterms:W3CDTF">2012-10-16T03:56:00Z</dcterms:modified>
</cp:coreProperties>
</file>