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61"/>
        <w:gridCol w:w="1483"/>
        <w:gridCol w:w="1134"/>
        <w:gridCol w:w="568"/>
        <w:gridCol w:w="1161"/>
        <w:gridCol w:w="966"/>
        <w:gridCol w:w="141"/>
        <w:gridCol w:w="2970"/>
      </w:tblGrid>
      <w:tr w:rsidR="00C30C34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bookmarkStart w:id="0" w:name="_GoBack"/>
            <w:r w:rsidRPr="00DE1036">
              <w:rPr>
                <w:rFonts w:eastAsia="標楷體"/>
                <w:bCs/>
                <w:sz w:val="22"/>
                <w:szCs w:val="22"/>
                <w:lang w:eastAsia="zh-TW"/>
              </w:rPr>
              <w:t>空氣污染物</w:t>
            </w:r>
            <w:proofErr w:type="gramStart"/>
            <w:r w:rsidRPr="00DE1036">
              <w:rPr>
                <w:rFonts w:eastAsia="標楷體"/>
                <w:bCs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bCs/>
                <w:sz w:val="22"/>
                <w:szCs w:val="22"/>
                <w:lang w:eastAsia="zh-TW"/>
              </w:rPr>
              <w:t>樣與分析</w:t>
            </w:r>
            <w:bookmarkEnd w:id="0"/>
          </w:p>
        </w:tc>
        <w:tc>
          <w:tcPr>
            <w:tcW w:w="110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C30C34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DE1036">
              <w:rPr>
                <w:rFonts w:eastAsia="標楷體"/>
                <w:sz w:val="22"/>
                <w:szCs w:val="22"/>
              </w:rPr>
              <w:t>Air pollutant sampling and analysis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C30C34" w:rsidRPr="00DE1036" w:rsidTr="00F8042F">
        <w:trPr>
          <w:cantSplit/>
          <w:trHeight w:hRule="exact" w:val="511"/>
          <w:jc w:val="center"/>
        </w:trPr>
        <w:tc>
          <w:tcPr>
            <w:tcW w:w="980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授課教師：楊慈定</w:t>
            </w:r>
          </w:p>
        </w:tc>
      </w:tr>
      <w:tr w:rsidR="00C30C34" w:rsidRPr="00DE1036" w:rsidTr="00F8042F">
        <w:trPr>
          <w:cantSplit/>
          <w:trHeight w:hRule="exact" w:val="626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</w:p>
        </w:tc>
      </w:tr>
      <w:tr w:rsidR="00C30C34" w:rsidRPr="00DE1036" w:rsidTr="00F8042F">
        <w:trPr>
          <w:cantSplit/>
          <w:trHeight w:hRule="exact" w:val="511"/>
          <w:jc w:val="center"/>
        </w:trPr>
        <w:tc>
          <w:tcPr>
            <w:tcW w:w="980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C30C34" w:rsidRPr="00DE1036" w:rsidTr="00F8042F">
        <w:trPr>
          <w:cantSplit/>
          <w:trHeight w:hRule="exact" w:val="550"/>
          <w:jc w:val="center"/>
        </w:trPr>
        <w:tc>
          <w:tcPr>
            <w:tcW w:w="980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課程概述與目標：教授學生基本的空氣污染物質的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樣技術與污染物質的定性與定量。</w:t>
            </w:r>
          </w:p>
        </w:tc>
      </w:tr>
      <w:tr w:rsidR="00C30C34" w:rsidRPr="00DE1036" w:rsidTr="00F8042F">
        <w:trPr>
          <w:cantSplit/>
          <w:trHeight w:hRule="exact" w:val="511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自編教材</w:t>
            </w:r>
          </w:p>
        </w:tc>
      </w:tr>
      <w:tr w:rsidR="00C30C34" w:rsidRPr="00DE1036" w:rsidTr="00F8042F">
        <w:trPr>
          <w:cantSplit/>
          <w:trHeight w:val="540"/>
          <w:jc w:val="center"/>
        </w:trPr>
        <w:tc>
          <w:tcPr>
            <w:tcW w:w="456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C30C34" w:rsidRPr="00DE1036" w:rsidTr="00F8042F">
        <w:trPr>
          <w:cantSplit/>
          <w:trHeight w:val="540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3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C30C34" w:rsidRPr="00DE1036" w:rsidTr="00F8042F">
        <w:trPr>
          <w:cantSplit/>
          <w:trHeight w:val="690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空氣污染物與實驗室安全衛生教育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22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微粒態空氣污染物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2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氣態空氣污染物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2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大氣空氣品質標準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2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室內空氣品質標準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2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實驗室安全衛生教育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1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0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學生瞭解微粒與氣態空氣污染物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0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學生瞭解大氣與室內空氣品質標準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0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學生瞭解實驗室安全衛生的重要性</w:t>
            </w:r>
          </w:p>
        </w:tc>
      </w:tr>
      <w:tr w:rsidR="00C30C34" w:rsidRPr="00DE1036" w:rsidTr="00F8042F">
        <w:trPr>
          <w:cantSplit/>
          <w:trHeight w:val="1359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空氣氣流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流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率校正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氣流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流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率校正的原理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低氣流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流率量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測與校正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高氣流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流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率校正量測與校正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1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1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學生瞭解氣流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流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率校正的原理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1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學生學會低與高氣流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流率量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測與校正</w:t>
            </w:r>
          </w:p>
        </w:tc>
      </w:tr>
      <w:tr w:rsidR="00C30C34" w:rsidRPr="00DE1036" w:rsidTr="00F8042F">
        <w:trPr>
          <w:cantSplit/>
          <w:trHeight w:val="210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空氣中溫度、相對溼度、風速與壓力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溫度、相對溼度、風速與壓力的基本原理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空氣中溫度、相對溼度、風速與壓力的量測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學生瞭解溫度、相對溼度、風速與壓力的基本原理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2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學生學會空氣中溫度、相對溼度、風速與壓力的量測</w:t>
            </w:r>
          </w:p>
        </w:tc>
      </w:tr>
      <w:tr w:rsidR="00C30C34" w:rsidRPr="00DE1036" w:rsidTr="00F8042F">
        <w:trPr>
          <w:cantSplit/>
          <w:trHeight w:val="255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樣技術基本原理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低流量微粒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採集空氣中總懸浮微粒質量濃度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低流量微粒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PM2.5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微粒質量濃度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5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階粒徑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分布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粒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徑分佈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MOUDI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粒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徑分佈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高流量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PM10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PM10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340" w:hanging="34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樣技術基本原理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340" w:hanging="34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學生學會低流量微粒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採集空氣中總與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PM2.5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懸浮微粒質量濃度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340" w:hanging="34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5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階粒徑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分布與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MOUDI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採集空氣中微粒質量粒徑分布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340" w:hanging="34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學生學會高流量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PM10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採集空氣中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PM10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微粒質量濃度</w:t>
            </w:r>
          </w:p>
        </w:tc>
      </w:tr>
      <w:tr w:rsidR="00C30C34" w:rsidRPr="00DE1036" w:rsidTr="00F8042F">
        <w:trPr>
          <w:cantSplit/>
          <w:trHeight w:val="210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lastRenderedPageBreak/>
              <w:t>氣體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氣體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樣技術基本原理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標準氣體配製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各種氣體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分析儀量測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空氣中氣體濃度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奧賽德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分析法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採樣袋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、衝擊瓶吸附管採集空氣中氣態污染物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學生瞭解氣體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樣技術基本原理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學生學會標準氣體配製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學生學會各種氣體分析儀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與奧賽德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分析法量測空氣中氣體濃度；使用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採樣袋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、衝擊瓶、與吸附管採集空氣中氣態污染物</w:t>
            </w:r>
          </w:p>
        </w:tc>
      </w:tr>
      <w:tr w:rsidR="00C30C34" w:rsidRPr="00DE1036" w:rsidTr="00F8042F">
        <w:trPr>
          <w:cantSplit/>
          <w:trHeight w:val="255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空氣中二氧化氮濃度分析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實驗試劑配製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二氧化氮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分光光度計原理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分光光度計的操作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數據分析與檢討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學生學會實驗試劑配製與二氧化氮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學生學會分光光度計原理與操作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學生學會數據分析與檢討</w:t>
            </w:r>
          </w:p>
        </w:tc>
      </w:tr>
      <w:tr w:rsidR="00C30C34" w:rsidRPr="00DE1036" w:rsidTr="00F8042F">
        <w:trPr>
          <w:cantSplit/>
          <w:trHeight w:val="270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空氣中氣態污染物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甲苯、乙醇等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濃度分析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試劑配製與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霍式紅外線光譜儀原理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(FTIR)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霍式紅外線光譜儀的操作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數據分析與檢討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6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學生學會試劑配製與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6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學生學會霍式紅外線光譜儀原理與操作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6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學生學會數據分析與檢討</w:t>
            </w:r>
          </w:p>
        </w:tc>
      </w:tr>
      <w:tr w:rsidR="00C30C34" w:rsidRPr="00DE1036" w:rsidTr="00F8042F">
        <w:trPr>
          <w:cantSplit/>
          <w:trHeight w:val="225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sz w:val="22"/>
                <w:szCs w:val="22"/>
              </w:rPr>
              <w:t>空氣中正烷類分析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試劑配製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氣相層析儀附加火焰電子游離偵測器的原理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(GC/FID)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氣相層析儀附加火焰電子游離偵測器的操作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數據分析與檢討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學生學會試劑配製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學生學會氣相層析儀附加火焰電子游離偵測器的原理與操作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7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學生學會數據分析與檢討</w:t>
            </w:r>
          </w:p>
        </w:tc>
      </w:tr>
      <w:tr w:rsidR="00C30C34" w:rsidRPr="00DE1036" w:rsidTr="00F8042F">
        <w:trPr>
          <w:cantSplit/>
          <w:trHeight w:val="645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空氣中重金屬濃度分析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試劑配製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原子吸收光譜儀原理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(AA)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原子吸收光譜儀的操作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數據分析與檢討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學生學會試劑配製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學生學會原子吸收光譜儀原理與操作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8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學生學會數據分析與檢討</w:t>
            </w:r>
          </w:p>
        </w:tc>
      </w:tr>
      <w:tr w:rsidR="00C30C34" w:rsidRPr="00DE1036" w:rsidTr="00F8042F">
        <w:trPr>
          <w:cantSplit/>
          <w:trHeight w:val="180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空氣中有機污染物物濃度分析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氣相層析儀質譜儀原理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(GC/MS)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介紹氣相層析儀質譜儀圖譜與定性分析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19"/>
              </w:numPr>
              <w:snapToGrid w:val="0"/>
              <w:spacing w:after="0" w:line="300" w:lineRule="exact"/>
              <w:ind w:leftChars="0" w:left="284" w:hanging="284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學生學會氣相層析儀質譜儀原理</w:t>
            </w:r>
          </w:p>
          <w:p w:rsidR="00C30C34" w:rsidRPr="00DE1036" w:rsidRDefault="00C30C34" w:rsidP="00C30C34">
            <w:pPr>
              <w:pStyle w:val="a7"/>
              <w:numPr>
                <w:ilvl w:val="0"/>
                <w:numId w:val="19"/>
              </w:numPr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學生學會氣相層析儀質譜儀圖譜的定性分析</w:t>
            </w:r>
          </w:p>
        </w:tc>
      </w:tr>
      <w:tr w:rsidR="00C30C34" w:rsidRPr="00DE1036" w:rsidTr="00F8042F">
        <w:trPr>
          <w:cantSplit/>
          <w:trHeight w:val="285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sz w:val="22"/>
                <w:szCs w:val="22"/>
              </w:rPr>
              <w:t>煙道採樣</w:t>
            </w:r>
            <w:proofErr w:type="spellEnd"/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21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煙道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樣的基本原理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C34" w:rsidRPr="00DE1036" w:rsidRDefault="00C30C34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4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0C34" w:rsidRPr="00DE1036" w:rsidRDefault="00C30C34" w:rsidP="00C30C34">
            <w:pPr>
              <w:pStyle w:val="a7"/>
              <w:numPr>
                <w:ilvl w:val="0"/>
                <w:numId w:val="20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學生學會煙道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樣的基本原理與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樣流程</w:t>
            </w:r>
          </w:p>
        </w:tc>
      </w:tr>
      <w:tr w:rsidR="00C30C34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26"/>
          <w:jc w:val="center"/>
        </w:trPr>
        <w:tc>
          <w:tcPr>
            <w:tcW w:w="9802" w:type="dxa"/>
            <w:gridSpan w:val="9"/>
            <w:tcBorders>
              <w:top w:val="single" w:sz="12" w:space="0" w:color="auto"/>
            </w:tcBorders>
          </w:tcPr>
          <w:p w:rsidR="00C30C34" w:rsidRPr="00DE1036" w:rsidRDefault="00C30C34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：本課程教授學生基本的空氣污染物的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樣與分析方法。透過實際的操作使學生熟悉實驗。評量方式：實驗報告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(20%)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、小考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(20%)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、期中與期末考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(60%)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</w:tc>
      </w:tr>
    </w:tbl>
    <w:p w:rsidR="00484D7B" w:rsidRDefault="001A205E">
      <w:pPr>
        <w:rPr>
          <w:lang w:eastAsia="zh-TW"/>
        </w:rPr>
      </w:pPr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5E" w:rsidRDefault="001A205E" w:rsidP="00C30C34">
      <w:pPr>
        <w:spacing w:after="0"/>
      </w:pPr>
      <w:r>
        <w:separator/>
      </w:r>
    </w:p>
  </w:endnote>
  <w:endnote w:type="continuationSeparator" w:id="0">
    <w:p w:rsidR="001A205E" w:rsidRDefault="001A205E" w:rsidP="00C30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5E" w:rsidRDefault="001A205E" w:rsidP="00C30C34">
      <w:pPr>
        <w:spacing w:after="0"/>
      </w:pPr>
      <w:r>
        <w:separator/>
      </w:r>
    </w:p>
  </w:footnote>
  <w:footnote w:type="continuationSeparator" w:id="0">
    <w:p w:rsidR="001A205E" w:rsidRDefault="001A205E" w:rsidP="00C30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F5E"/>
    <w:multiLevelType w:val="hybridMultilevel"/>
    <w:tmpl w:val="EFD0A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90FF9"/>
    <w:multiLevelType w:val="hybridMultilevel"/>
    <w:tmpl w:val="FA089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F7FFB"/>
    <w:multiLevelType w:val="hybridMultilevel"/>
    <w:tmpl w:val="1CBEE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84604"/>
    <w:multiLevelType w:val="hybridMultilevel"/>
    <w:tmpl w:val="9FE81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F838C0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A115D3"/>
    <w:multiLevelType w:val="hybridMultilevel"/>
    <w:tmpl w:val="E7FC2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1F1A01"/>
    <w:multiLevelType w:val="hybridMultilevel"/>
    <w:tmpl w:val="77DCA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2624E3"/>
    <w:multiLevelType w:val="hybridMultilevel"/>
    <w:tmpl w:val="8D322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B47D7C"/>
    <w:multiLevelType w:val="hybridMultilevel"/>
    <w:tmpl w:val="C42AF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105A49"/>
    <w:multiLevelType w:val="hybridMultilevel"/>
    <w:tmpl w:val="C2CCB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1B0EB6"/>
    <w:multiLevelType w:val="hybridMultilevel"/>
    <w:tmpl w:val="30EE6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8A7EF0"/>
    <w:multiLevelType w:val="hybridMultilevel"/>
    <w:tmpl w:val="466E5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6364D1"/>
    <w:multiLevelType w:val="hybridMultilevel"/>
    <w:tmpl w:val="08588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B47DCD"/>
    <w:multiLevelType w:val="hybridMultilevel"/>
    <w:tmpl w:val="CF9E5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122CEA"/>
    <w:multiLevelType w:val="hybridMultilevel"/>
    <w:tmpl w:val="8F60C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5E0BC2"/>
    <w:multiLevelType w:val="hybridMultilevel"/>
    <w:tmpl w:val="9B082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4788D"/>
    <w:multiLevelType w:val="hybridMultilevel"/>
    <w:tmpl w:val="32228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4B7D00"/>
    <w:multiLevelType w:val="hybridMultilevel"/>
    <w:tmpl w:val="87A0A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90DEF"/>
    <w:multiLevelType w:val="hybridMultilevel"/>
    <w:tmpl w:val="9CF2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239B4"/>
    <w:multiLevelType w:val="hybridMultilevel"/>
    <w:tmpl w:val="B7A48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8332ED"/>
    <w:multiLevelType w:val="hybridMultilevel"/>
    <w:tmpl w:val="D6C87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AE0ABF"/>
    <w:multiLevelType w:val="hybridMultilevel"/>
    <w:tmpl w:val="CB54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9"/>
  </w:num>
  <w:num w:numId="5">
    <w:abstractNumId w:val="19"/>
  </w:num>
  <w:num w:numId="6">
    <w:abstractNumId w:val="15"/>
  </w:num>
  <w:num w:numId="7">
    <w:abstractNumId w:val="17"/>
  </w:num>
  <w:num w:numId="8">
    <w:abstractNumId w:val="0"/>
  </w:num>
  <w:num w:numId="9">
    <w:abstractNumId w:val="20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21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DA"/>
    <w:rsid w:val="001016DA"/>
    <w:rsid w:val="001A205E"/>
    <w:rsid w:val="00C30C34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0C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0C34"/>
    <w:rPr>
      <w:sz w:val="20"/>
      <w:szCs w:val="20"/>
    </w:rPr>
  </w:style>
  <w:style w:type="paragraph" w:styleId="a7">
    <w:name w:val="List Paragraph"/>
    <w:basedOn w:val="a"/>
    <w:uiPriority w:val="34"/>
    <w:qFormat/>
    <w:rsid w:val="00C30C34"/>
    <w:pPr>
      <w:ind w:leftChars="200" w:left="480"/>
    </w:pPr>
  </w:style>
  <w:style w:type="paragraph" w:styleId="a8">
    <w:name w:val="Body Text"/>
    <w:basedOn w:val="a"/>
    <w:link w:val="a9"/>
    <w:rsid w:val="00C30C34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C30C34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0C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C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0C34"/>
    <w:rPr>
      <w:sz w:val="20"/>
      <w:szCs w:val="20"/>
    </w:rPr>
  </w:style>
  <w:style w:type="paragraph" w:styleId="a7">
    <w:name w:val="List Paragraph"/>
    <w:basedOn w:val="a"/>
    <w:uiPriority w:val="34"/>
    <w:qFormat/>
    <w:rsid w:val="00C30C34"/>
    <w:pPr>
      <w:ind w:leftChars="200" w:left="480"/>
    </w:pPr>
  </w:style>
  <w:style w:type="paragraph" w:styleId="a8">
    <w:name w:val="Body Text"/>
    <w:basedOn w:val="a"/>
    <w:link w:val="a9"/>
    <w:rsid w:val="00C30C34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C30C34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2012-10-16T03:40:00Z</dcterms:created>
  <dcterms:modified xsi:type="dcterms:W3CDTF">2012-10-16T03:41:00Z</dcterms:modified>
</cp:coreProperties>
</file>